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Next steps to launch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The shortest honest path from this library to a live desk.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This note is a sequence, not a wish-list. Each step is done when the evidence for it exists. Nothing below is legal advice.</w:t>
      </w:r>
    </w:p>
    <w:p>
      <w:pPr>
        <w:pStyle w:val="Heading1"/>
      </w:pPr>
      <w:r>
        <w:rPr>
          <w:rFonts w:ascii="Calibri" w:hAnsi="Calibri"/>
          <w:color w:val="7A1F2B"/>
        </w:rPr>
        <w:t>What “launched” means here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Launched means a named person can take one energy case, run Crimson Extract, check the Data Bridge, complete only the blanks the solicitor has instructed, open the Calculator, and issue a draft valuation that a second person has ticked. It does not mean twenty cases an hour. It does not mean every supplier layout is known.</w:t>
      </w:r>
    </w:p>
    <w:p>
      <w:pPr>
        <w:pStyle w:val="Heading1"/>
      </w:pPr>
      <w:r>
        <w:rPr>
          <w:rFonts w:ascii="Calibri" w:hAnsi="Calibri"/>
          <w:color w:val="7A1F2B"/>
        </w:rPr>
        <w:t>The path, in order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Step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Who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Done when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1. Freeze the working files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Owner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Calculator v2.10, current Data Bridge and hybrid report template are the only live versions. Older shells stay in the archive folder.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2. Name the first desk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Owner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One operator, one reviewer (four-eyes), one machine. Folder rule: one case, one folder.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3. Issue the lead-provider pack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Owner / sales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Engagement note + documents-for-one-case + Screen note have gone to the providers you actually use.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4. Obtain one complete energy case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Lead provider / you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Same site, same period: contract or welcome letter, LOA if a broker was used, consecutive bills. No mortgage SAR in the folder.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5. Run one-case Extract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Operator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Intake report exists. Bridge has rows. Blanks_and_Actions lists every empty required field.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6. Ask for the blanks — do not guess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Operator, via solicitor or lead provider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Each blank has either a source document or a written “not available” note. Commission and interest only move if a solicitor instruction is on the file.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7. Load the Bridge into the Calculator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Operator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Figures in the Calculator match the Bridge. Any Method that cannot run is left blank and said so in the report.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8. Draft the valuation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Operator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Hybrid report filled from the Bridge. Document schedule complete. Empty appendices not issued.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9. Four-eyes tick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Reviewer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Second person has checked names, MPAN/MPRN, dates, kWh, rates, and that no rate was invented.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10. First live issue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Solicitor (their decision)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Draft sent as a draft. The solicitor decides what to do with it.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11. Calibrate the next supplier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Build / operator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Each new layout (Yu, SSE, Drax, E.ON, Engie, Haven, Gazprom, others) is added only after a real pack has been read and checked.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12. Only then: more than one machine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Owner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Same Agent version, same Calculator version, same folder rule. Five desks is a copy of one desk, not a new product.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What is not a next step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Guessing a commission or a “fair” rate so a Method 1 number appears.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Mixing twenty clients in one folder to save time.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Calling the report an expert report or a CPR Part 35 report.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Waiting for every supplier layout before running the first complete case.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Selling Screen as a guaranteed claim value. Screen is a yes/no and a gap list.</w:t>
      </w:r>
    </w:p>
    <w:p>
      <w:pPr>
        <w:pStyle w:val="Heading1"/>
      </w:pPr>
      <w:r>
        <w:rPr>
          <w:rFonts w:ascii="Calibri" w:hAnsi="Calibri"/>
          <w:color w:val="7A1F2B"/>
        </w:rPr>
        <w:t>What still blocks a wider launch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Automatic reading of every supplier bill and contract layout.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Automatic write-back into the Calculator .xlsm for every Method (values can be written; macros stay in the original file).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Full parse of .msg email bodies.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A second complete energy case, then a third, so the extractors are not calibrated on one layout only.</w:t>
      </w:r>
    </w:p>
    <w:p>
      <w:pPr>
        <w:pStyle w:val="Heading1"/>
      </w:pPr>
      <w:r>
        <w:rPr>
          <w:rFonts w:ascii="Calibri" w:hAnsi="Calibri"/>
          <w:color w:val="7A1F2B"/>
        </w:rPr>
        <w:t>The one thing to do this week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Get one complete energy case into its own folder. Run Extract. Read the intake report. Work the blanks list. That is the launch. Everything after that is repetition and calibration.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bosses, operators and the person who owns the launch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launch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