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Wood method quantum note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Carlin How and District Working Men’s Club and Institute Limited and Pozitive Energy Ltd. Case facts from the 27 July 2026 opinion and JDH-26-0010. Method assumptions from Mersenne, with interest at 6%.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This note is not legal advice and is not an expert report. It does not say whether a claim should be brought. Counsel’s prospects assessment is not repeated as a Crimson Horse finding.</w:t>
      </w:r>
    </w:p>
    <w:p>
      <w:pPr>
        <w:pStyle w:val="Heading1"/>
      </w:pPr>
      <w:r>
        <w:rPr>
          <w:rFonts w:ascii="Calibri" w:hAnsi="Calibri"/>
          <w:color w:val="7A1F2B"/>
        </w:rPr>
        <w:t>1. What is taken from where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Piece</w:t>
            </w:r>
          </w:p>
        </w:tc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Source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Who, the four contracts, MPAN, rates, LOAs, Checklists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Opinion of 27 July 2026 (Carlin How / Pozitive)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A  all monies paid  £33,269.85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JDH-26-0010 as cited in that opinion (four or five bills per contract)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  wholesale  £10,639.70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JDH, OFGEM average wholesale as cited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kWh  201,781.53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JDH as cited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Commission estimate  £6,113.81 / £6,880.29 with JDH’s 2%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JDH as cited — not a ledger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D  40% of wholesale as operating / delivery cost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Mersenne assumption, kept as instructed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B and E  one compensatory rate, both sides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Mersenne assumption; rate reduced 8% → 6% as instructed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Standing charges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Mersenne refunded them with the overpayment. JDH’s A is all monies paid, so they are already inside A and are not added again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Interest clock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Mersenne ran one rate through to a stated date. Here: 6% simple for 6.00 years, from the mid-point of supply (24 July 2020) to JDH’s calculation date (21 July 2026)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2. The method</w:t>
      </w:r>
    </w:p>
    <w:p>
      <w:pPr>
        <w:spacing w:after="160"/>
      </w:pPr>
      <w:r>
        <w:rPr>
          <w:rFonts w:ascii="Calibri" w:hAnsi="Calibri" w:eastAsia="Calibri"/>
          <w:b/>
          <w:i w:val="0"/>
          <w:color w:val="1A1A1A"/>
          <w:sz w:val="22"/>
        </w:rPr>
        <w:t>Amount  =  (A + B)  −  (C + D + E)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Because B and E use the same rate for the same period, this is the same as (A − C − D) plus 6% simple on that net for 6.00 years.</w:t>
      </w:r>
    </w:p>
    <w:p>
      <w:pPr>
        <w:pStyle w:val="Heading1"/>
      </w:pPr>
      <w:r>
        <w:rPr>
          <w:rFonts w:ascii="Calibri" w:hAnsi="Calibri"/>
          <w:color w:val="7A1F2B"/>
        </w:rPr>
        <w:t>3. Arithmetic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Line</w:t>
            </w:r>
          </w:p>
        </w:tc>
        <w:tc>
          <w:tcPr>
            <w:tcW w:type="dxa" w:w="2521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Working</w:t>
            </w:r>
          </w:p>
        </w:tc>
        <w:tc>
          <w:tcPr>
            <w:tcW w:type="dxa" w:w="2521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Amount</w:t>
            </w:r>
          </w:p>
        </w:tc>
        <w:tc>
          <w:tcPr>
            <w:tcW w:type="dxa" w:w="2521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Mark</w:t>
            </w:r>
          </w:p>
        </w:tc>
      </w:tr>
      <w:tr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A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JDH all monies paid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£33,269.85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Sourced — JDH</w:t>
            </w:r>
          </w:p>
        </w:tc>
      </w:tr>
      <w:tr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JDH wholesale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£10,639.70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Sourced — JDH</w:t>
            </w:r>
          </w:p>
        </w:tc>
      </w:tr>
      <w:tr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D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40% × £10,639.70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£4,255.88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Mersenne proxy, instructed</w:t>
            </w:r>
          </w:p>
        </w:tc>
      </w:tr>
      <w:tr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 + D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£10,639.70 + £4,255.88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£14,895.58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Derived</w:t>
            </w:r>
          </w:p>
        </w:tc>
      </w:tr>
      <w:tr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A − (C + D)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£33,269.85 − £14,895.58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£18,374.27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Capital Wood</w:t>
            </w:r>
          </w:p>
        </w:tc>
      </w:tr>
      <w:tr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B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£33,269.85 × 6% × 6.00 years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£11,977.15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Mersenne form; rate instructed</w:t>
            </w:r>
          </w:p>
        </w:tc>
      </w:tr>
      <w:tr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E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£14,895.58 × 6% × 6.00 years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£5,362.41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Same rate as B</w:t>
            </w:r>
          </w:p>
        </w:tc>
      </w:tr>
      <w:tr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A + B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£33,269.85 + £11,977.15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£45,247.00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Derived</w:t>
            </w:r>
          </w:p>
        </w:tc>
      </w:tr>
      <w:tr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 + D + E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£14,895.58 + £5,362.41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£20,257.99</w:t>
            </w:r>
          </w:p>
        </w:tc>
        <w:tc>
          <w:tcPr>
            <w:tcW w:type="dxa" w:w="2521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Derived</w:t>
            </w:r>
          </w:p>
        </w:tc>
      </w:tr>
      <w:tr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(A + B) − (C + D + E)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£45,247.00 − £20,257.99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£24,989.01</w:t>
            </w:r>
          </w:p>
        </w:tc>
        <w:tc>
          <w:tcPr>
            <w:tcW w:type="dxa" w:w="2521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Working net</w:t>
            </w:r>
          </w:p>
        </w:tc>
      </w:tr>
    </w:tbl>
    <w:p/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Check: capital £18,374.27 × (1 + 0.06 × 6.00) = £24,989.01. Table net £24,989.01. Difference is rounding on the interest lines.</w:t>
      </w:r>
    </w:p>
    <w:p>
      <w:pPr>
        <w:pStyle w:val="Heading1"/>
      </w:pPr>
      <w:r>
        <w:rPr>
          <w:rFonts w:ascii="Calibri" w:hAnsi="Calibri"/>
          <w:color w:val="7A1F2B"/>
        </w:rPr>
        <w:t>4. Headline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Use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Figure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Mark</w:t>
            </w:r>
          </w:p>
        </w:tc>
      </w:tr>
      <w:tr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Working Wood net to 21 July 2026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£24,989.01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A and C from JDH; D 40%; B and E 6% for 6.00 years</w:t>
            </w:r>
          </w:p>
        </w:tc>
      </w:tr>
      <w:tr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Capital only, before interest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£18,374.27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A − (C + D)</w:t>
            </w:r>
          </w:p>
        </w:tc>
      </w:tr>
      <w:tr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JDH printed net (4% / 2%, no 40%)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£29,685.72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Cross-check — optimistic, bare wholesale, different rates</w:t>
            </w:r>
          </w:p>
        </w:tc>
      </w:tr>
      <w:tr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JDH commission estimate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£6,880.29 including their 2%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Floor as JDH printed it; not a ledger; not re-rated to 6%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5. Contract facts (opinion)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Contract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Supply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Rates</w:t>
            </w:r>
          </w:p>
        </w:tc>
      </w:tr>
      <w:tr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2018 — signed 15 June 2018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25 July 2018 – 24 July 2019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Day 13.97 p/kWh, night 9.96 p/kWh</w:t>
            </w:r>
          </w:p>
        </w:tc>
      </w:tr>
      <w:tr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2019 — signed 14 June 2019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25 July 2019 – 24 July 2020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Day 14.67 / night 10.76 p/kWh</w:t>
            </w:r>
          </w:p>
        </w:tc>
      </w:tr>
      <w:tr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2020 — signed 17 June 2020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25 July 2020 – 24 July 2021</w:t>
            </w:r>
          </w:p>
        </w:tc>
        <w:tc>
          <w:tcPr>
            <w:tcW w:type="dxa" w:w="3362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Day 14.47 / night 10.56 p/kWh</w:t>
            </w:r>
          </w:p>
        </w:tc>
      </w:tr>
      <w:tr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2021 — signed 9 July 2021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25 July 2021 – 24 July 2022</w:t>
            </w:r>
          </w:p>
        </w:tc>
        <w:tc>
          <w:tcPr>
            <w:tcW w:type="dxa" w:w="3362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Day 20.1918 / night 16.1178 p/kWh, standing charge 66.754 p/day</w:t>
            </w:r>
          </w:p>
        </w:tc>
      </w:tr>
    </w:tbl>
    <w:p/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MPAN 15 9102 5054 890. Broker: Forward Energy (UK) Limited. Site: 1 Brotton Road, Carlin How.</w:t>
      </w:r>
    </w:p>
    <w:p>
      <w:pPr>
        <w:pStyle w:val="Heading1"/>
      </w:pPr>
      <w:r>
        <w:rPr>
          <w:rFonts w:ascii="Calibri" w:hAnsi="Calibri"/>
          <w:color w:val="7A1F2B"/>
        </w:rPr>
        <w:t>6. Assumptions in plain English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40% of wholesale stands in for transport, network, levies and operating cost (Mersenne). It is a proxy until Pozitive’s build-up exists.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6% simple is the compensatory rate on both the customer’s payments and the supplier credit (Mersenne form; 8% reduced to 6% as instructed).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6.00 years is the clock from mid-supply (24 July 2020) to JDH’s calculation date (21 July 2026). It is not a reverse-engineered period from JDH’s 4%/2% identity.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A includes standing charges. They are not added a second time.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A rests on four or five bills per contract, extrapolated by JDH. It is not the complete invoice set.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C is OFGEM average wholesale, not Pozitive’s hedge book.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The ~3p/kWh commission is JDH’s estimate. Mersenne did not print a discrete commission; this note does not invent a different one.</w:t>
      </w:r>
    </w:p>
    <w:p>
      <w:pPr>
        <w:pStyle w:val="Heading1"/>
      </w:pPr>
      <w:r>
        <w:rPr>
          <w:rFonts w:ascii="Calibri" w:hAnsi="Calibri"/>
          <w:color w:val="7A1F2B"/>
        </w:rPr>
        <w:t>7. What this is not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Not JDH’s 4% and 2%. Those stay as their printed cross-check of £29,685.72.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Not Mersenne’s Centurion totals (£82,419.25). Wrong case.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Not a ledger commission.</w:t>
      </w:r>
    </w:p>
    <w:p>
      <w:pPr>
        <w:pStyle w:val="ListBullet"/>
      </w:pPr>
      <w:r>
        <w:rPr>
          <w:rFonts w:ascii="Calibri" w:hAnsi="Calibri" w:eastAsia="Calibri"/>
          <w:b w:val="0"/>
          <w:i w:val="0"/>
          <w:color w:val="1A1A1A"/>
          <w:sz w:val="22"/>
        </w:rPr>
        <w:t>Not legal advice, not an expert report, not a pleading.</w:t>
      </w:r>
    </w:p>
    <w:p>
      <w:pPr>
        <w:pStyle w:val="Heading1"/>
      </w:pPr>
      <w:r>
        <w:rPr>
          <w:rFonts w:ascii="Calibri" w:hAnsi="Calibri"/>
          <w:color w:val="7A1F2B"/>
        </w:rPr>
        <w:t>8. To tighten later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Item</w:t>
            </w:r>
          </w:p>
        </w:tc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Action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Invoice dates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Re-run 6% bill by bill; retire the 6.00-year mid-point clock.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Complete bills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Replace extrapolated A.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Pozitive C and D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Replace OFGEM average and the 40% proxy.</w:t>
            </w:r>
          </w:p>
        </w:tc>
      </w:tr>
      <w:tr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Commission ledger</w:t>
            </w:r>
          </w:p>
        </w:tc>
        <w:tc>
          <w:tcPr>
            <w:tcW w:type="dxa" w:w="5043"/>
            <w:shd w:fill="F4EFE6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Replace the 3p/kWh estimate.</w:t>
            </w:r>
          </w:p>
        </w:tc>
      </w:tr>
      <w:tr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2021 start date</w:t>
            </w:r>
          </w:p>
        </w:tc>
        <w:tc>
          <w:tcPr>
            <w:tcW w:type="dxa" w:w="5043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20"/>
              </w:rPr>
              <w:t>Opinion notes 22 July vs 25 July — reconcile on the re-run.</w:t>
            </w:r>
          </w:p>
        </w:tc>
      </w:tr>
    </w:tbl>
    <w:p/>
    <w:p>
      <w:pPr>
        <w:spacing w:after="160"/>
      </w:pPr>
      <w:r>
        <w:rPr>
          <w:rFonts w:ascii="Calibri" w:hAnsi="Calibri" w:eastAsia="Calibri"/>
          <w:b/>
          <w:i w:val="0"/>
          <w:color w:val="1A1A1A"/>
          <w:sz w:val="22"/>
        </w:rPr>
        <w:t>The number this note carries forward is £24,989.01 to 21 July 2026, on the Mersenne method, at 6%, with the 40% proxy on JDH’s wholesale.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Quantum note  ·  19 August 2026  ·  Not legal advice  ·  Not an expert report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crimson-horse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Calibri" w:hAnsi="Calibri" w:eastAsia="Calibri"/>
        <w:b/>
        <w:i w:val="0"/>
        <w:color w:val="7A1F2B"/>
        <w:sz w:val="18"/>
      </w:rPr>
      <w:t xml:space="preserve">    CRIMSON HORSE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