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 w:eastAsia="Calibri"/>
          <w:b/>
          <w:color w:val="7A1F2B"/>
          <w:sz w:val="44"/>
        </w:rPr>
        <w:t>Post-upload intake report</w:t>
      </w:r>
    </w:p>
    <w:p>
      <w:r>
        <w:rPr>
          <w:rFonts w:ascii="Calibri" w:hAnsi="Calibri" w:eastAsia="Calibri"/>
          <w:b w:val="0"/>
          <w:sz w:val="22"/>
        </w:rPr>
        <w:t>Case DEMO001  ·  18 August 2026 18:44  ·  Crimson</w:t>
      </w:r>
    </w:p>
    <w:p>
      <w:pPr>
        <w:pStyle w:val="Heading1"/>
      </w:pPr>
      <w:r>
        <w:t>What arrived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t>Item</w:t>
            </w:r>
          </w:p>
        </w:tc>
        <w:tc>
          <w:tcPr>
            <w:tcW w:type="dxa" w:w="5100"/>
          </w:tcPr>
          <w:p>
            <w:r>
              <w:t>Count</w:t>
            </w:r>
          </w:p>
        </w:tc>
      </w:tr>
      <w:tr>
        <w:tc>
          <w:tcPr>
            <w:tcW w:type="dxa" w:w="5100"/>
          </w:tcPr>
          <w:p>
            <w:r>
              <w:t>Files received (supported types)</w:t>
            </w:r>
          </w:p>
        </w:tc>
        <w:tc>
          <w:tcPr>
            <w:tcW w:type="dxa" w:w="5100"/>
          </w:tcPr>
          <w:p>
            <w:r>
              <w:t>3</w:t>
            </w:r>
          </w:p>
        </w:tc>
      </w:tr>
      <w:tr>
        <w:tc>
          <w:tcPr>
            <w:tcW w:type="dxa" w:w="5100"/>
          </w:tcPr>
          <w:p>
            <w:r>
              <w:t>Energy files</w:t>
            </w:r>
          </w:p>
        </w:tc>
        <w:tc>
          <w:tcPr>
            <w:tcW w:type="dxa" w:w="5100"/>
          </w:tcPr>
          <w:p>
            <w:r>
              <w:t>3</w:t>
            </w:r>
          </w:p>
        </w:tc>
      </w:tr>
      <w:tr>
        <w:tc>
          <w:tcPr>
            <w:tcW w:type="dxa" w:w="5100"/>
          </w:tcPr>
          <w:p>
            <w:r>
              <w:t>PDF pages counted</w:t>
            </w:r>
          </w:p>
        </w:tc>
        <w:tc>
          <w:tcPr>
            <w:tcW w:type="dxa" w:w="5100"/>
          </w:tcPr>
          <w:p>
            <w:r>
              <w:t>5</w:t>
            </w:r>
          </w:p>
        </w:tc>
      </w:tr>
      <w:tr>
        <w:tc>
          <w:tcPr>
            <w:tcW w:type="dxa" w:w="5100"/>
          </w:tcPr>
          <w:p>
            <w:r>
              <w:t>Contracts / welcome letters</w:t>
            </w:r>
          </w:p>
        </w:tc>
        <w:tc>
          <w:tcPr>
            <w:tcW w:type="dxa" w:w="5100"/>
          </w:tcPr>
          <w:p>
            <w:r>
              <w:t>1</w:t>
            </w:r>
          </w:p>
        </w:tc>
      </w:tr>
      <w:tr>
        <w:tc>
          <w:tcPr>
            <w:tcW w:type="dxa" w:w="5100"/>
          </w:tcPr>
          <w:p>
            <w:r>
              <w:t>Bills</w:t>
            </w:r>
          </w:p>
        </w:tc>
        <w:tc>
          <w:tcPr>
            <w:tcW w:type="dxa" w:w="5100"/>
          </w:tcPr>
          <w:p>
            <w:r>
              <w:t>1</w:t>
            </w:r>
          </w:p>
        </w:tc>
      </w:tr>
      <w:tr>
        <w:tc>
          <w:tcPr>
            <w:tcW w:type="dxa" w:w="5100"/>
          </w:tcPr>
          <w:p>
            <w:r>
              <w:t>Letters of authority</w:t>
            </w:r>
          </w:p>
        </w:tc>
        <w:tc>
          <w:tcPr>
            <w:tcW w:type="dxa" w:w="5100"/>
          </w:tcPr>
          <w:p>
            <w:r>
              <w:t>1</w:t>
            </w:r>
          </w:p>
        </w:tc>
      </w:tr>
      <w:tr>
        <w:tc>
          <w:tcPr>
            <w:tcW w:type="dxa" w:w="5100"/>
          </w:tcPr>
          <w:p>
            <w:r>
              <w:t>Quotes / proposals</w:t>
            </w:r>
          </w:p>
        </w:tc>
        <w:tc>
          <w:tcPr>
            <w:tcW w:type="dxa" w:w="5100"/>
          </w:tcPr>
          <w:p>
            <w:r>
              <w:t>0</w:t>
            </w:r>
          </w:p>
        </w:tc>
      </w:tr>
      <w:tr>
        <w:tc>
          <w:tcPr>
            <w:tcW w:type="dxa" w:w="5100"/>
          </w:tcPr>
          <w:p>
            <w:r>
              <w:t>Emails</w:t>
            </w:r>
          </w:p>
        </w:tc>
        <w:tc>
          <w:tcPr>
            <w:tcW w:type="dxa" w:w="5100"/>
          </w:tcPr>
          <w:p>
            <w:r>
              <w:t>0</w:t>
            </w:r>
          </w:p>
        </w:tc>
      </w:tr>
      <w:tr>
        <w:tc>
          <w:tcPr>
            <w:tcW w:type="dxa" w:w="5100"/>
          </w:tcPr>
          <w:p>
            <w:r>
              <w:t>Earlier reports</w:t>
            </w:r>
          </w:p>
        </w:tc>
        <w:tc>
          <w:tcPr>
            <w:tcW w:type="dxa" w:w="5100"/>
          </w:tcPr>
          <w:p>
            <w:r>
              <w:t>0</w:t>
            </w:r>
          </w:p>
        </w:tc>
      </w:tr>
      <w:tr>
        <w:tc>
          <w:tcPr>
            <w:tcW w:type="dxa" w:w="5100"/>
          </w:tcPr>
          <w:p>
            <w:r>
              <w:t>Mortgage files held out</w:t>
            </w:r>
          </w:p>
        </w:tc>
        <w:tc>
          <w:tcPr>
            <w:tcW w:type="dxa" w:w="5100"/>
          </w:tcPr>
          <w:p>
            <w:r>
              <w:t>0</w:t>
            </w:r>
          </w:p>
        </w:tc>
      </w:tr>
      <w:tr>
        <w:tc>
          <w:tcPr>
            <w:tcW w:type="dxa" w:w="5100"/>
          </w:tcPr>
          <w:p>
            <w:r>
              <w:t>AppleDouble / junk discarded</w:t>
            </w:r>
          </w:p>
        </w:tc>
        <w:tc>
          <w:tcPr>
            <w:tcW w:type="dxa" w:w="5100"/>
          </w:tcPr>
          <w:p>
            <w:r>
              <w:t>0</w:t>
            </w:r>
          </w:p>
        </w:tc>
      </w:tr>
      <w:tr>
        <w:tc>
          <w:tcPr>
            <w:tcW w:type="dxa" w:w="5100"/>
          </w:tcPr>
          <w:p>
            <w:r>
              <w:t>Other / unclassified</w:t>
            </w:r>
          </w:p>
        </w:tc>
        <w:tc>
          <w:tcPr>
            <w:tcW w:type="dxa" w:w="5100"/>
          </w:tcPr>
          <w:p>
            <w:r>
              <w:t>0</w:t>
            </w:r>
          </w:p>
        </w:tc>
      </w:tr>
      <w:tr>
        <w:tc>
          <w:tcPr>
            <w:tcW w:type="dxa" w:w="5100"/>
          </w:tcPr>
          <w:p>
            <w:r>
              <w:t>Imputed bill rows created</w:t>
            </w:r>
          </w:p>
        </w:tc>
        <w:tc>
          <w:tcPr>
            <w:tcW w:type="dxa" w:w="5100"/>
          </w:tcPr>
          <w:p>
            <w:r>
              <w:t>0</w:t>
            </w:r>
          </w:p>
        </w:tc>
      </w:tr>
      <w:tr>
        <w:tc>
          <w:tcPr>
            <w:tcW w:type="dxa" w:w="5100"/>
          </w:tcPr>
          <w:p>
            <w:r>
              <w:t>Solicitor instructions attached</w:t>
            </w:r>
          </w:p>
        </w:tc>
        <w:tc>
          <w:tcPr>
            <w:tcW w:type="dxa" w:w="5100"/>
          </w:tcPr>
          <w:p>
            <w:r>
              <w:t>0</w:t>
            </w:r>
          </w:p>
        </w:tc>
      </w:tr>
      <w:tr>
        <w:tc>
          <w:tcPr>
            <w:tcW w:type="dxa" w:w="5100"/>
          </w:tcPr>
          <w:p>
            <w:r>
              <w:t>Blanks still to fill</w:t>
            </w:r>
          </w:p>
        </w:tc>
        <w:tc>
          <w:tcPr>
            <w:tcW w:type="dxa" w:w="5100"/>
          </w:tcPr>
          <w:p>
            <w:r>
              <w:t>23</w:t>
            </w:r>
          </w:p>
        </w:tc>
      </w:tr>
    </w:tbl>
    <w:p>
      <w:pPr>
        <w:pStyle w:val="Heading1"/>
      </w:pPr>
      <w:r>
        <w:t>File list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</w:tcPr>
          <w:p>
            <w:r>
              <w:t>Filename</w:t>
            </w:r>
          </w:p>
        </w:tc>
        <w:tc>
          <w:tcPr>
            <w:tcW w:type="dxa" w:w="2550"/>
          </w:tcPr>
          <w:p>
            <w:r>
              <w:t>Type</w:t>
            </w:r>
          </w:p>
        </w:tc>
        <w:tc>
          <w:tcPr>
            <w:tcW w:type="dxa" w:w="2550"/>
          </w:tcPr>
          <w:p>
            <w:r>
              <w:t>Stream</w:t>
            </w:r>
          </w:p>
        </w:tc>
        <w:tc>
          <w:tcPr>
            <w:tcW w:type="dxa" w:w="2550"/>
          </w:tcPr>
          <w:p>
            <w:r>
              <w:t>Pages</w:t>
            </w:r>
          </w:p>
        </w:tc>
      </w:tr>
      <w:tr>
        <w:tc>
          <w:tcPr>
            <w:tcW w:type="dxa" w:w="2550"/>
          </w:tcPr>
          <w:p>
            <w:r>
              <w:t>Bill_Redacted.pdf</w:t>
            </w:r>
          </w:p>
        </w:tc>
        <w:tc>
          <w:tcPr>
            <w:tcW w:type="dxa" w:w="2550"/>
          </w:tcPr>
          <w:p>
            <w:r>
              <w:t>energy_bill</w:t>
            </w:r>
          </w:p>
        </w:tc>
        <w:tc>
          <w:tcPr>
            <w:tcW w:type="dxa" w:w="2550"/>
          </w:tcPr>
          <w:p>
            <w:r>
              <w:t>energy</w:t>
            </w:r>
          </w:p>
        </w:tc>
        <w:tc>
          <w:tcPr>
            <w:tcW w:type="dxa" w:w="2550"/>
          </w:tcPr>
          <w:p>
            <w:r>
              <w:t>2</w:t>
            </w:r>
          </w:p>
        </w:tc>
      </w:tr>
      <w:tr>
        <w:tc>
          <w:tcPr>
            <w:tcW w:type="dxa" w:w="2550"/>
          </w:tcPr>
          <w:p>
            <w:r>
              <w:t>Contract_Redacted.pdf</w:t>
            </w:r>
          </w:p>
        </w:tc>
        <w:tc>
          <w:tcPr>
            <w:tcW w:type="dxa" w:w="2550"/>
          </w:tcPr>
          <w:p>
            <w:r>
              <w:t>energy_contract</w:t>
            </w:r>
          </w:p>
        </w:tc>
        <w:tc>
          <w:tcPr>
            <w:tcW w:type="dxa" w:w="2550"/>
          </w:tcPr>
          <w:p>
            <w:r>
              <w:t>energy</w:t>
            </w:r>
          </w:p>
        </w:tc>
        <w:tc>
          <w:tcPr>
            <w:tcW w:type="dxa" w:w="2550"/>
          </w:tcPr>
          <w:p>
            <w:r>
              <w:t>2</w:t>
            </w:r>
          </w:p>
        </w:tc>
      </w:tr>
      <w:tr>
        <w:tc>
          <w:tcPr>
            <w:tcW w:type="dxa" w:w="2550"/>
          </w:tcPr>
          <w:p>
            <w:r>
              <w:t>Arbeia Energy LOA Engie.pdf</w:t>
            </w:r>
          </w:p>
        </w:tc>
        <w:tc>
          <w:tcPr>
            <w:tcW w:type="dxa" w:w="2550"/>
          </w:tcPr>
          <w:p>
            <w:r>
              <w:t>energy_loa</w:t>
            </w:r>
          </w:p>
        </w:tc>
        <w:tc>
          <w:tcPr>
            <w:tcW w:type="dxa" w:w="2550"/>
          </w:tcPr>
          <w:p>
            <w:r>
              <w:t>energy</w:t>
            </w:r>
          </w:p>
        </w:tc>
        <w:tc>
          <w:tcPr>
            <w:tcW w:type="dxa" w:w="2550"/>
          </w:tcPr>
          <w:p>
            <w:r>
              <w:t>1</w:t>
            </w:r>
          </w:p>
        </w:tc>
      </w:tr>
    </w:tbl>
    <w:p>
      <w:pPr>
        <w:pStyle w:val="Heading1"/>
      </w:pPr>
      <w:r>
        <w:t>What is still needed</w:t>
      </w:r>
    </w:p>
    <w:p>
      <w:pPr>
        <w:pStyle w:val="ListBullet"/>
      </w:pPr>
      <w:r>
        <w:t>Broker quote / proposal / renewal email (send if held)</w:t>
      </w:r>
    </w:p>
    <w:p>
      <w:pPr>
        <w:pStyle w:val="ListBullet"/>
      </w:pPr>
      <w:r>
        <w:t>No solicitor instruction note attached — commission, interest and imputed bills stay blank</w:t>
      </w:r>
    </w:p>
    <w:p>
      <w:pPr>
        <w:pStyle w:val="Heading1"/>
      </w:pPr>
      <w:r>
        <w:t>What this report does not do</w:t>
      </w:r>
    </w:p>
    <w:p>
      <w:r>
        <w:t>This is a count of what arrived. It is not a quantum and it is not legal advice. No commission, interest or fair rate has been invented because of this report.</w:t>
      </w:r>
    </w:p>
    <w:sectPr w:rsidR="00FC693F" w:rsidRPr="0006063C" w:rsidSect="00034616">
      <w:headerReference w:type="default" r:id="rId9"/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left"/>
    </w:pPr>
    <w:r/>
    <w:r>
      <w:drawing>
        <wp:inline xmlns:a="http://schemas.openxmlformats.org/drawingml/2006/main" xmlns:pic="http://schemas.openxmlformats.org/drawingml/2006/picture">
          <wp:extent cx="335101" cy="5029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5101" cy="502920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Calibri" w:hAnsi="Calibri" w:eastAsia="Calibri"/>
        <w:b/>
        <w:color w:val="7A1F2B"/>
        <w:sz w:val="18"/>
      </w:rPr>
      <w:t xml:space="preserve">    CRIMSON HORSE</w:t>
    </w:r>
  </w:p>
  <w:p>
    <w:pPr>
      <w:pStyle w:val="Header"/>
      <w:jc w:val="right"/>
    </w:pPr>
    <w:r>
      <w:rPr>
        <w:rFonts w:ascii="Calibri" w:hAnsi="Calibri" w:eastAsia="Calibri"/>
        <w:b/>
        <w:color w:val="7A1F2B"/>
        <w:sz w:val="18"/>
      </w:rPr>
      <w:t>Crimson  ·  Business Energy Claim Operating System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