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80"/>
      </w:pPr>
      <w:r>
        <w:rPr>
          <w:rFonts w:ascii="Calibri" w:hAnsi="Calibri" w:eastAsia="Calibri"/>
          <w:b/>
          <w:i w:val="0"/>
          <w:color w:val="7A1F2B"/>
          <w:sz w:val="24"/>
        </w:rPr>
        <w:t>CRIMSON HORSE</w:t>
      </w:r>
    </w:p>
    <w:p>
      <w:r>
        <w:rPr>
          <w:rFonts w:ascii="Calibri" w:hAnsi="Calibri" w:eastAsia="Calibri"/>
          <w:b/>
          <w:i w:val="0"/>
          <w:color w:val="7A1F2B"/>
          <w:sz w:val="44"/>
        </w:rPr>
        <w:t>Documents for one case</w:t>
      </w:r>
    </w:p>
    <w:p>
      <w:r>
        <w:rPr>
          <w:rFonts w:ascii="Calibri" w:hAnsi="Calibri" w:eastAsia="Calibri"/>
          <w:b w:val="0"/>
          <w:i w:val="0"/>
          <w:color w:val="4A4A4A"/>
          <w:sz w:val="24"/>
        </w:rPr>
        <w:t>What to ask a lead provider or client to send</w:t>
      </w:r>
    </w:p>
    <w:p>
      <w:pPr>
        <w:pStyle w:val="Heading1"/>
      </w:pPr>
      <w:r>
        <w:rPr>
          <w:rFonts w:ascii="Calibri" w:hAnsi="Calibri"/>
          <w:color w:val="7A1F2B"/>
        </w:rPr>
        <w:t>Please send one folder per business</w:t>
      </w:r>
    </w:p>
    <w:p>
      <w:pPr>
        <w:spacing w:after="160"/>
      </w:pPr>
      <w:r>
        <w:rPr>
          <w:rFonts w:ascii="Calibri" w:hAnsi="Calibri" w:eastAsia="Calibri"/>
          <w:b w:val="0"/>
          <w:i w:val="0"/>
          <w:color w:val="1A1A1A"/>
          <w:sz w:val="22"/>
        </w:rPr>
        <w:t>Name it with the company and the supplier if you can. Do not mix two clients in the same folder. Thank you — clear papers let us give you a clear answer.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62"/>
        <w:gridCol w:w="3362"/>
        <w:gridCol w:w="3362"/>
      </w:tblGrid>
      <w:tr>
        <w:tc>
          <w:tcPr>
            <w:tcW w:type="dxa" w:w="3362"/>
            <w:shd w:fill="7A1F2B" w:val="clear"/>
          </w:tcPr>
          <w:p>
            <w:pPr>
              <w:spacing w:after="40" w:before="40"/>
            </w:pPr>
            <w:r/>
            <w:r>
              <w:rPr>
                <w:rFonts w:ascii="Calibri" w:hAnsi="Calibri" w:eastAsia="Calibri"/>
                <w:b/>
                <w:i w:val="0"/>
                <w:color w:val="FFFFFF"/>
                <w:sz w:val="20"/>
              </w:rPr>
              <w:t>Please send</w:t>
            </w:r>
          </w:p>
        </w:tc>
        <w:tc>
          <w:tcPr>
            <w:tcW w:type="dxa" w:w="3362"/>
            <w:shd w:fill="7A1F2B" w:val="clear"/>
          </w:tcPr>
          <w:p>
            <w:pPr>
              <w:spacing w:after="40" w:before="40"/>
            </w:pPr>
            <w:r/>
            <w:r>
              <w:rPr>
                <w:rFonts w:ascii="Calibri" w:hAnsi="Calibri" w:eastAsia="Calibri"/>
                <w:b/>
                <w:i w:val="0"/>
                <w:color w:val="FFFFFF"/>
                <w:sz w:val="20"/>
              </w:rPr>
              <w:t>How important</w:t>
            </w:r>
          </w:p>
        </w:tc>
        <w:tc>
          <w:tcPr>
            <w:tcW w:type="dxa" w:w="3362"/>
            <w:shd w:fill="7A1F2B" w:val="clear"/>
          </w:tcPr>
          <w:p>
            <w:pPr>
              <w:spacing w:after="40" w:before="40"/>
            </w:pPr>
            <w:r/>
            <w:r>
              <w:rPr>
                <w:rFonts w:ascii="Calibri" w:hAnsi="Calibri" w:eastAsia="Calibri"/>
                <w:b/>
                <w:i w:val="0"/>
                <w:color w:val="FFFFFF"/>
                <w:sz w:val="20"/>
              </w:rPr>
              <w:t>Why we ask for it</w:t>
            </w:r>
          </w:p>
        </w:tc>
      </w:tr>
      <w:tr>
        <w:tc>
          <w:tcPr>
            <w:tcW w:type="dxa" w:w="3362"/>
            <w:shd w:fill="FFFFFF" w:val="clear"/>
          </w:tcPr>
          <w:p>
            <w:pPr>
              <w:spacing w:after="40" w:before="40"/>
            </w:pPr>
            <w:r/>
            <w:r>
              <w:rPr>
                <w:rFonts w:ascii="Calibri" w:hAnsi="Calibri" w:eastAsia="Calibri"/>
                <w:b w:val="0"/>
                <w:i w:val="0"/>
                <w:color w:val="1A1A1A"/>
                <w:sz w:val="18"/>
              </w:rPr>
              <w:t>The signed energy contract, or the welcome / award letter that sets out the rates and dates</w:t>
            </w:r>
          </w:p>
        </w:tc>
        <w:tc>
          <w:tcPr>
            <w:tcW w:type="dxa" w:w="3362"/>
            <w:shd w:fill="FFFFFF" w:val="clear"/>
          </w:tcPr>
          <w:p>
            <w:pPr>
              <w:spacing w:after="40" w:before="40"/>
            </w:pPr>
            <w:r/>
            <w:r>
              <w:rPr>
                <w:rFonts w:ascii="Calibri" w:hAnsi="Calibri" w:eastAsia="Calibri"/>
                <w:b w:val="0"/>
                <w:i w:val="0"/>
                <w:color w:val="1A1A1A"/>
                <w:sz w:val="18"/>
              </w:rPr>
              <w:t>We need this</w:t>
            </w:r>
          </w:p>
        </w:tc>
        <w:tc>
          <w:tcPr>
            <w:tcW w:type="dxa" w:w="3362"/>
            <w:shd w:fill="FFFFFF" w:val="clear"/>
          </w:tcPr>
          <w:p>
            <w:pPr>
              <w:spacing w:after="40" w:before="40"/>
            </w:pPr>
            <w:r/>
            <w:r>
              <w:rPr>
                <w:rFonts w:ascii="Calibri" w:hAnsi="Calibri" w:eastAsia="Calibri"/>
                <w:b w:val="0"/>
                <w:i w:val="0"/>
                <w:color w:val="1A1A1A"/>
                <w:sz w:val="18"/>
              </w:rPr>
              <w:t>This is the deal: parties, dates, unit rates, standing charge, estimated annual use, meter point.</w:t>
            </w:r>
          </w:p>
        </w:tc>
      </w:tr>
      <w:tr>
        <w:tc>
          <w:tcPr>
            <w:tcW w:type="dxa" w:w="3362"/>
            <w:shd w:fill="F7F2F3" w:val="clear"/>
          </w:tcPr>
          <w:p>
            <w:pPr>
              <w:spacing w:after="40" w:before="40"/>
            </w:pPr>
            <w:r/>
            <w:r>
              <w:rPr>
                <w:rFonts w:ascii="Calibri" w:hAnsi="Calibri" w:eastAsia="Calibri"/>
                <w:b w:val="0"/>
                <w:i w:val="0"/>
                <w:color w:val="1A1A1A"/>
                <w:sz w:val="18"/>
              </w:rPr>
              <w:t>The bills for the period you want us to look at</w:t>
            </w:r>
          </w:p>
        </w:tc>
        <w:tc>
          <w:tcPr>
            <w:tcW w:type="dxa" w:w="3362"/>
            <w:shd w:fill="F7F2F3" w:val="clear"/>
          </w:tcPr>
          <w:p>
            <w:pPr>
              <w:spacing w:after="40" w:before="40"/>
            </w:pPr>
            <w:r/>
            <w:r>
              <w:rPr>
                <w:rFonts w:ascii="Calibri" w:hAnsi="Calibri" w:eastAsia="Calibri"/>
                <w:b w:val="0"/>
                <w:i w:val="0"/>
                <w:color w:val="1A1A1A"/>
                <w:sz w:val="18"/>
              </w:rPr>
              <w:t>We need these if you want a figure based on actual use</w:t>
            </w:r>
          </w:p>
        </w:tc>
        <w:tc>
          <w:tcPr>
            <w:tcW w:type="dxa" w:w="3362"/>
            <w:shd w:fill="F7F2F3" w:val="clear"/>
          </w:tcPr>
          <w:p>
            <w:pPr>
              <w:spacing w:after="40" w:before="40"/>
            </w:pPr>
            <w:r/>
            <w:r>
              <w:rPr>
                <w:rFonts w:ascii="Calibri" w:hAnsi="Calibri" w:eastAsia="Calibri"/>
                <w:b w:val="0"/>
                <w:i w:val="0"/>
                <w:color w:val="1A1A1A"/>
                <w:sz w:val="18"/>
              </w:rPr>
              <w:t>Units used, amounts charged, invoice dates (used later if interest is applied).</w:t>
            </w:r>
          </w:p>
        </w:tc>
      </w:tr>
      <w:tr>
        <w:tc>
          <w:tcPr>
            <w:tcW w:type="dxa" w:w="3362"/>
            <w:shd w:fill="FFFFFF" w:val="clear"/>
          </w:tcPr>
          <w:p>
            <w:pPr>
              <w:spacing w:after="40" w:before="40"/>
            </w:pPr>
            <w:r/>
            <w:r>
              <w:rPr>
                <w:rFonts w:ascii="Calibri" w:hAnsi="Calibri" w:eastAsia="Calibri"/>
                <w:b w:val="0"/>
                <w:i w:val="0"/>
                <w:color w:val="1A1A1A"/>
                <w:sz w:val="18"/>
              </w:rPr>
              <w:t>Any letter of authority the client signed for a broker</w:t>
            </w:r>
          </w:p>
        </w:tc>
        <w:tc>
          <w:tcPr>
            <w:tcW w:type="dxa" w:w="3362"/>
            <w:shd w:fill="FFFFFF" w:val="clear"/>
          </w:tcPr>
          <w:p>
            <w:pPr>
              <w:spacing w:after="40" w:before="40"/>
            </w:pPr>
            <w:r/>
            <w:r>
              <w:rPr>
                <w:rFonts w:ascii="Calibri" w:hAnsi="Calibri" w:eastAsia="Calibri"/>
                <w:b w:val="0"/>
                <w:i w:val="0"/>
                <w:color w:val="1A1A1A"/>
                <w:sz w:val="18"/>
              </w:rPr>
              <w:t>Please send if a broker was involved</w:t>
            </w:r>
          </w:p>
        </w:tc>
        <w:tc>
          <w:tcPr>
            <w:tcW w:type="dxa" w:w="3362"/>
            <w:shd w:fill="FFFFFF" w:val="clear"/>
          </w:tcPr>
          <w:p>
            <w:pPr>
              <w:spacing w:after="40" w:before="40"/>
            </w:pPr>
            <w:r/>
            <w:r>
              <w:rPr>
                <w:rFonts w:ascii="Calibri" w:hAnsi="Calibri" w:eastAsia="Calibri"/>
                <w:b w:val="0"/>
                <w:i w:val="0"/>
                <w:color w:val="1A1A1A"/>
                <w:sz w:val="18"/>
              </w:rPr>
              <w:t>Who was allowed to speak to the supplier, and when.</w:t>
            </w:r>
          </w:p>
        </w:tc>
      </w:tr>
      <w:tr>
        <w:tc>
          <w:tcPr>
            <w:tcW w:type="dxa" w:w="3362"/>
            <w:shd w:fill="F7F2F3" w:val="clear"/>
          </w:tcPr>
          <w:p>
            <w:pPr>
              <w:spacing w:after="40" w:before="40"/>
            </w:pPr>
            <w:r/>
            <w:r>
              <w:rPr>
                <w:rFonts w:ascii="Calibri" w:hAnsi="Calibri" w:eastAsia="Calibri"/>
                <w:b w:val="0"/>
                <w:i w:val="0"/>
                <w:color w:val="1A1A1A"/>
                <w:sz w:val="18"/>
              </w:rPr>
              <w:t>Any quote, proposal or renewal email from the broker</w:t>
            </w:r>
          </w:p>
        </w:tc>
        <w:tc>
          <w:tcPr>
            <w:tcW w:type="dxa" w:w="3362"/>
            <w:shd w:fill="F7F2F3" w:val="clear"/>
          </w:tcPr>
          <w:p>
            <w:pPr>
              <w:spacing w:after="40" w:before="40"/>
            </w:pPr>
            <w:r/>
            <w:r>
              <w:rPr>
                <w:rFonts w:ascii="Calibri" w:hAnsi="Calibri" w:eastAsia="Calibri"/>
                <w:b w:val="0"/>
                <w:i w:val="0"/>
                <w:color w:val="1A1A1A"/>
                <w:sz w:val="18"/>
              </w:rPr>
              <w:t>Please send if you have it</w:t>
            </w:r>
          </w:p>
        </w:tc>
        <w:tc>
          <w:tcPr>
            <w:tcW w:type="dxa" w:w="3362"/>
            <w:shd w:fill="F7F2F3" w:val="clear"/>
          </w:tcPr>
          <w:p>
            <w:pPr>
              <w:spacing w:after="40" w:before="40"/>
            </w:pPr>
            <w:r/>
            <w:r>
              <w:rPr>
                <w:rFonts w:ascii="Calibri" w:hAnsi="Calibri" w:eastAsia="Calibri"/>
                <w:b w:val="0"/>
                <w:i w:val="0"/>
                <w:color w:val="1A1A1A"/>
                <w:sz w:val="18"/>
              </w:rPr>
              <w:t>How the deal was put, and whether commission or “paid by the supplier” is mentioned.</w:t>
            </w:r>
          </w:p>
        </w:tc>
      </w:tr>
      <w:tr>
        <w:tc>
          <w:tcPr>
            <w:tcW w:type="dxa" w:w="3362"/>
            <w:shd w:fill="FFFFFF" w:val="clear"/>
          </w:tcPr>
          <w:p>
            <w:pPr>
              <w:spacing w:after="40" w:before="40"/>
            </w:pPr>
            <w:r/>
            <w:r>
              <w:rPr>
                <w:rFonts w:ascii="Calibri" w:hAnsi="Calibri" w:eastAsia="Calibri"/>
                <w:b w:val="0"/>
                <w:i w:val="0"/>
                <w:color w:val="1A1A1A"/>
                <w:sz w:val="18"/>
              </w:rPr>
              <w:t>A short note of the client’s name, site address and supplier</w:t>
            </w:r>
          </w:p>
        </w:tc>
        <w:tc>
          <w:tcPr>
            <w:tcW w:type="dxa" w:w="3362"/>
            <w:shd w:fill="FFFFFF" w:val="clear"/>
          </w:tcPr>
          <w:p>
            <w:pPr>
              <w:spacing w:after="40" w:before="40"/>
            </w:pPr>
            <w:r/>
            <w:r>
              <w:rPr>
                <w:rFonts w:ascii="Calibri" w:hAnsi="Calibri" w:eastAsia="Calibri"/>
                <w:b w:val="0"/>
                <w:i w:val="0"/>
                <w:color w:val="1A1A1A"/>
                <w:sz w:val="18"/>
              </w:rPr>
              <w:t>We need this</w:t>
            </w:r>
          </w:p>
        </w:tc>
        <w:tc>
          <w:tcPr>
            <w:tcW w:type="dxa" w:w="3362"/>
            <w:shd w:fill="FFFFFF" w:val="clear"/>
          </w:tcPr>
          <w:p>
            <w:pPr>
              <w:spacing w:after="40" w:before="40"/>
            </w:pPr>
            <w:r/>
            <w:r>
              <w:rPr>
                <w:rFonts w:ascii="Calibri" w:hAnsi="Calibri" w:eastAsia="Calibri"/>
                <w:b w:val="0"/>
                <w:i w:val="0"/>
                <w:color w:val="1A1A1A"/>
                <w:sz w:val="18"/>
              </w:rPr>
              <w:t>So papers are matched to the right business and meter.</w:t>
            </w:r>
          </w:p>
        </w:tc>
      </w:tr>
      <w:tr>
        <w:tc>
          <w:tcPr>
            <w:tcW w:type="dxa" w:w="3362"/>
            <w:shd w:fill="F7F2F3" w:val="clear"/>
          </w:tcPr>
          <w:p>
            <w:pPr>
              <w:spacing w:after="40" w:before="40"/>
            </w:pPr>
            <w:r/>
            <w:r>
              <w:rPr>
                <w:rFonts w:ascii="Calibri" w:hAnsi="Calibri" w:eastAsia="Calibri"/>
                <w:b w:val="0"/>
                <w:i w:val="0"/>
                <w:color w:val="1A1A1A"/>
                <w:sz w:val="18"/>
              </w:rPr>
              <w:t>The supplier’s terms, if you have a copy</w:t>
            </w:r>
          </w:p>
        </w:tc>
        <w:tc>
          <w:tcPr>
            <w:tcW w:type="dxa" w:w="3362"/>
            <w:shd w:fill="F7F2F3" w:val="clear"/>
          </w:tcPr>
          <w:p>
            <w:pPr>
              <w:spacing w:after="40" w:before="40"/>
            </w:pPr>
            <w:r/>
            <w:r>
              <w:rPr>
                <w:rFonts w:ascii="Calibri" w:hAnsi="Calibri" w:eastAsia="Calibri"/>
                <w:b w:val="0"/>
                <w:i w:val="0"/>
                <w:color w:val="1A1A1A"/>
                <w:sz w:val="18"/>
              </w:rPr>
              <w:t>Helpful</w:t>
            </w:r>
          </w:p>
        </w:tc>
        <w:tc>
          <w:tcPr>
            <w:tcW w:type="dxa" w:w="3362"/>
            <w:shd w:fill="F7F2F3" w:val="clear"/>
          </w:tcPr>
          <w:p>
            <w:pPr>
              <w:spacing w:after="40" w:before="40"/>
            </w:pPr>
            <w:r/>
            <w:r>
              <w:rPr>
                <w:rFonts w:ascii="Calibri" w:hAnsi="Calibri" w:eastAsia="Calibri"/>
                <w:b w:val="0"/>
                <w:i w:val="0"/>
                <w:color w:val="1A1A1A"/>
                <w:sz w:val="18"/>
              </w:rPr>
              <w:t>Termination and charging wording. It does not replace the signed rates.</w:t>
            </w:r>
          </w:p>
        </w:tc>
      </w:tr>
      <w:tr>
        <w:tc>
          <w:tcPr>
            <w:tcW w:type="dxa" w:w="3362"/>
            <w:shd w:fill="FFFFFF" w:val="clear"/>
          </w:tcPr>
          <w:p>
            <w:pPr>
              <w:spacing w:after="40" w:before="40"/>
            </w:pPr>
            <w:r/>
            <w:r>
              <w:rPr>
                <w:rFonts w:ascii="Calibri" w:hAnsi="Calibri" w:eastAsia="Calibri"/>
                <w:b w:val="0"/>
                <w:i w:val="0"/>
                <w:color w:val="1A1A1A"/>
                <w:sz w:val="18"/>
              </w:rPr>
              <w:t>Any earlier report or opinion</w:t>
            </w:r>
          </w:p>
        </w:tc>
        <w:tc>
          <w:tcPr>
            <w:tcW w:type="dxa" w:w="3362"/>
            <w:shd w:fill="FFFFFF" w:val="clear"/>
          </w:tcPr>
          <w:p>
            <w:pPr>
              <w:spacing w:after="40" w:before="40"/>
            </w:pPr>
            <w:r/>
            <w:r>
              <w:rPr>
                <w:rFonts w:ascii="Calibri" w:hAnsi="Calibri" w:eastAsia="Calibri"/>
                <w:b w:val="0"/>
                <w:i w:val="0"/>
                <w:color w:val="1A1A1A"/>
                <w:sz w:val="18"/>
              </w:rPr>
              <w:t>Helpful as background</w:t>
            </w:r>
          </w:p>
        </w:tc>
        <w:tc>
          <w:tcPr>
            <w:tcW w:type="dxa" w:w="3362"/>
            <w:shd w:fill="FFFFFF" w:val="clear"/>
          </w:tcPr>
          <w:p>
            <w:pPr>
              <w:spacing w:after="40" w:before="40"/>
            </w:pPr>
            <w:r/>
            <w:r>
              <w:rPr>
                <w:rFonts w:ascii="Calibri" w:hAnsi="Calibri" w:eastAsia="Calibri"/>
                <w:b w:val="0"/>
                <w:i w:val="0"/>
                <w:color w:val="1A1A1A"/>
                <w:sz w:val="18"/>
              </w:rPr>
              <w:t>We will not copy its percentages unless you ask us to in writing.</w:t>
            </w:r>
          </w:p>
        </w:tc>
      </w:tr>
      <w:tr>
        <w:tc>
          <w:tcPr>
            <w:tcW w:type="dxa" w:w="3362"/>
            <w:shd w:fill="F7F2F3" w:val="clear"/>
          </w:tcPr>
          <w:p>
            <w:pPr>
              <w:spacing w:after="40" w:before="40"/>
            </w:pPr>
            <w:r/>
            <w:r>
              <w:rPr>
                <w:rFonts w:ascii="Calibri" w:hAnsi="Calibri" w:eastAsia="Calibri"/>
                <w:b w:val="0"/>
                <w:i w:val="0"/>
                <w:color w:val="1A1A1A"/>
                <w:sz w:val="18"/>
              </w:rPr>
              <w:t>A solicitor instruction note if any percentage or imputed months are to be used</w:t>
            </w:r>
          </w:p>
        </w:tc>
        <w:tc>
          <w:tcPr>
            <w:tcW w:type="dxa" w:w="3362"/>
            <w:shd w:fill="F7F2F3" w:val="clear"/>
          </w:tcPr>
          <w:p>
            <w:pPr>
              <w:spacing w:after="40" w:before="40"/>
            </w:pPr>
            <w:r/>
            <w:r>
              <w:rPr>
                <w:rFonts w:ascii="Calibri" w:hAnsi="Calibri" w:eastAsia="Calibri"/>
                <w:b w:val="0"/>
                <w:i w:val="0"/>
                <w:color w:val="1A1A1A"/>
                <w:sz w:val="18"/>
              </w:rPr>
              <w:t>Needed before any % or imputation is entered</w:t>
            </w:r>
          </w:p>
        </w:tc>
        <w:tc>
          <w:tcPr>
            <w:tcW w:type="dxa" w:w="3362"/>
            <w:shd w:fill="F7F2F3" w:val="clear"/>
          </w:tcPr>
          <w:p>
            <w:pPr>
              <w:spacing w:after="40" w:before="40"/>
            </w:pPr>
            <w:r/>
            <w:r>
              <w:rPr>
                <w:rFonts w:ascii="Calibri" w:hAnsi="Calibri" w:eastAsia="Calibri"/>
                <w:b w:val="0"/>
                <w:i w:val="0"/>
                <w:color w:val="1A1A1A"/>
                <w:sz w:val="18"/>
              </w:rPr>
              <w:t>The only way a commission, interest rate or imputed bill goes into the file.</w:t>
            </w:r>
          </w:p>
        </w:tc>
      </w:tr>
    </w:tbl>
    <w:p/>
    <w:p>
      <w:pPr>
        <w:pStyle w:val="Heading1"/>
      </w:pPr>
      <w:r>
        <w:rPr>
          <w:rFonts w:ascii="Calibri" w:hAnsi="Calibri"/>
          <w:color w:val="7A1F2B"/>
        </w:rPr>
        <w:t>Please do not put these in the energy folder</w:t>
      </w:r>
    </w:p>
    <w:p>
      <w:pPr>
        <w:pStyle w:val="ListBullet"/>
        <w:spacing w:after="60"/>
      </w:pPr>
      <w:r>
        <w:rPr>
          <w:rFonts w:ascii="Calibri" w:hAnsi="Calibri" w:eastAsia="Calibri"/>
          <w:b w:val="0"/>
          <w:i w:val="0"/>
          <w:color w:val="1A1A1A"/>
          <w:sz w:val="22"/>
        </w:rPr>
        <w:t>Mortgage papers, subject-access packs, passports or bank statements from another type of claim.</w:t>
      </w:r>
    </w:p>
    <w:p>
      <w:pPr>
        <w:pStyle w:val="ListBullet"/>
        <w:spacing w:after="60"/>
      </w:pPr>
      <w:r>
        <w:rPr>
          <w:rFonts w:ascii="Calibri" w:hAnsi="Calibri" w:eastAsia="Calibri"/>
          <w:b w:val="0"/>
          <w:i w:val="0"/>
          <w:color w:val="1A1A1A"/>
          <w:sz w:val="22"/>
        </w:rPr>
        <w:t>Papers for a different company or a different site, unless labelled as a separate case.</w:t>
      </w:r>
    </w:p>
    <w:p>
      <w:pPr>
        <w:pStyle w:val="ListBullet"/>
        <w:spacing w:after="60"/>
      </w:pPr>
      <w:r>
        <w:rPr>
          <w:rFonts w:ascii="Calibri" w:hAnsi="Calibri" w:eastAsia="Calibri"/>
          <w:b w:val="0"/>
          <w:i w:val="0"/>
          <w:color w:val="1A1A1A"/>
          <w:sz w:val="22"/>
        </w:rPr>
        <w:t>Mac “._” companion files. These are not the real documents. Send the PDF or Word file itself.</w:t>
      </w:r>
    </w:p>
    <w:p>
      <w:pPr>
        <w:pStyle w:val="Heading1"/>
      </w:pPr>
      <w:r>
        <w:rPr>
          <w:rFonts w:ascii="Calibri" w:hAnsi="Calibri"/>
          <w:color w:val="7A1F2B"/>
        </w:rPr>
        <w:t>If something is missing</w:t>
      </w:r>
    </w:p>
    <w:p>
      <w:pPr>
        <w:spacing w:after="160"/>
      </w:pPr>
      <w:r>
        <w:rPr>
          <w:rFonts w:ascii="Calibri" w:hAnsi="Calibri" w:eastAsia="Calibri"/>
          <w:b w:val="0"/>
          <w:i w:val="0"/>
          <w:color w:val="1A1A1A"/>
          <w:sz w:val="22"/>
        </w:rPr>
        <w:t>We leave the field blank and tell you what is needed. We do not guess. The file is paused, not refused. When the paper arrives, we run the same case again.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74" w:right="1077" w:bottom="1020" w:left="1077" w:header="283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rFonts w:ascii="Calibri" w:hAnsi="Calibri" w:eastAsia="Calibri"/>
        <w:b w:val="0"/>
        <w:i w:val="0"/>
        <w:color w:val="4A4A4A"/>
        <w:sz w:val="16"/>
      </w:rPr>
      <w:t>For lead providers, clients and operators  ·  18 August 2026  ·  Not legal advice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left"/>
    </w:pPr>
    <w:r/>
    <w:r>
      <w:rPr>
        <w:rFonts w:ascii="Calibri" w:hAnsi="Calibri" w:eastAsia="Calibri"/>
        <w:b/>
        <w:i w:val="0"/>
        <w:color w:val="7A1F2B"/>
        <w:sz w:val="18"/>
      </w:rPr>
      <w:t xml:space="preserve">    CRIMSON HORSE  ·  rollout note</w:t>
    </w:r>
    <w:r>
      <w:drawing>
        <wp:inline xmlns:a="http://schemas.openxmlformats.org/drawingml/2006/main" xmlns:pic="http://schemas.openxmlformats.org/drawingml/2006/picture">
          <wp:extent cx="335101" cy="502920"/>
          <wp:docPr id="1" name="Picture 1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0" name="image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35101" cy="502920"/>
                  </a:xfrm>
                  <a:prstGeom prst="rect"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_rels/header1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